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1F" w:rsidRDefault="00BD291F" w:rsidP="00BD291F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Controle do tabagismo: Noções básicas para uma abordagem multidisciplinar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 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Apresentação e Justificativa: 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O tabagismo é considerado um grande problema de saúde pública, apresentando uma elevada prevalência de fumantes e de pessoas expostas à fumaça do tabaco no mundo. A morbimortalidade relacionada ao tabagismo, os custos gerados e os agravos ambientais são preocupantes. Ressalta-se a expressiva prevalência de fumantes, correspondendo a cerca de 1,1 bilhão de pessoas, ou 21,2% da população mundial. No Brasil, estima-se que a prevalência de fumantes seja de 12,8%. Esses dados são preocupantes à medida que o tabagismo é um dos principais fatores de risco para as doenças crônicas não transmissíveis (DCNT). As DCNT sobrecarregam os sistemas de saúde e impactam negativamente os indivíduos, famílias e comunidades. Estima-se que o tabagismo esteja relacionado a 10% das doenças cardiovasculares, a 71% dos casos de câncer de pulmão e a 42% das doenças respiratórias crônicas. No mundo, o tabagismo está relacionado a cerca de seis milhões de óbitos anuais, sendo projetado um crescimento para oito milhões até 2030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A indústria do fumo movimenta bilhões de dólares com a publicidade, promoção e patrocínio do tabaco. Em contrapartida, os custos gerados pelo tabagismo também são elevados, incluindo gastos com cuidados de saúde para o tratamento das doenças tabaco-relacionadas e com a perda de produtividade resultante da morbimortalidade atribuível ao tabagismo. Ressalta-se que o tabagismo é mais prevalente nos estratos socioeconômicos mais baixos.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Diante desse cenário, a partir dos anos 2000, constata-se a expansão de políticas públicas que buscam reduzir o impacto negativo do tabagismo no mundo. O Brasil é considerado uma referência internacional no controle do tabaco, com ações implementadas há mais de quatro décadas. Com a ratificação da Convenção-Quadro para Controle do Tabaco em 2005 e a sua entrada em vigor no Brasil em 2006, consolidou-se a Política Nacional de Controle do Tabaco (PNCT). De caráter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intersetorial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 PNCT envolve diversas estratégias nas áreas da saúde, agricultura e economia.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A implementação de medidas de controle do tabagismo apresenta grande relevância para o fortalecimento do Sistema Único de Saúde e para a redução da morbimortalidade da população. A falta de capacitação sobre controle do tabagismo para profissionais de saúde e acadêmicos é uma grande lacuna, dado seu impacto negativo em diversas áreas, interação com outros fatores de risco para a saúde e a crescente variedade de produtos explorados pela indústria. Constata-se a frágil inserção do controle do tabagismo nas atividades acadêmicas, como os temas abordados por grupos de pesquisa, iniciação científica, ligas acadêmicas, trabalhos de conclusão de curso e residência, além de dissertações e teses de mestrado e doutorado.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Nesse sentido, a Policlínica Universitária Piquet Carneiro (PPC), como unidade de saúde universitária, porta-se como um cenário fértil para o fortalecimento de ações em saúde de um tema de grande relevância em saúde pública, inclusive ações de educação em saúde. Nesse sentido, os projetos de extensão PPC Livre do Tabaco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Education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Against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Tobaco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(EAT) - UERJ buscam oferecer o curso “Controle do tabagismo: Noções básicas para uma abordagem multidisciplinar” destinado para estudantes e profissionais de saúde. O curso conta com um grupo de profissionais de </w:t>
      </w:r>
      <w:r>
        <w:rPr>
          <w:rFonts w:ascii="Arial" w:hAnsi="Arial" w:cs="Arial"/>
          <w:color w:val="000000"/>
          <w:sz w:val="22"/>
          <w:szCs w:val="22"/>
        </w:rPr>
        <w:lastRenderedPageBreak/>
        <w:t>saúde que apresentam expertise no tema relacionado ao controle do tabagismo. Além dos profissionais que atuam na UERJ, o curso também envolveu a participação da organização não governamental ACT Promoção da Saúde.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Palavras-chave</w:t>
      </w:r>
      <w:r>
        <w:rPr>
          <w:rFonts w:ascii="Arial" w:hAnsi="Arial" w:cs="Arial"/>
          <w:color w:val="000000"/>
          <w:sz w:val="22"/>
          <w:szCs w:val="22"/>
        </w:rPr>
        <w:t>: Programa Nacional de Controle do Tabagismo; Tabaco; Políticas públicas de saúde.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Objetivo geral</w:t>
      </w:r>
      <w:r>
        <w:rPr>
          <w:rFonts w:ascii="Arial" w:hAnsi="Arial" w:cs="Arial"/>
          <w:color w:val="000000"/>
          <w:sz w:val="22"/>
          <w:szCs w:val="22"/>
        </w:rPr>
        <w:t>: Ofertar conhecimento relacionado ao controle do tabagismo, fomentando maior envolvimento de estudantes e profissionais de saúde nas ações assistenciais e acadêmicas do referido tema.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Público-alvo</w:t>
      </w:r>
      <w:r>
        <w:rPr>
          <w:rFonts w:ascii="Arial" w:hAnsi="Arial" w:cs="Arial"/>
          <w:color w:val="000000"/>
          <w:sz w:val="22"/>
          <w:szCs w:val="22"/>
        </w:rPr>
        <w:t>: Estudantes e profissionais da área da saúde.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Áreas temáticas</w:t>
      </w:r>
      <w:r>
        <w:rPr>
          <w:rFonts w:ascii="Arial" w:hAnsi="Arial" w:cs="Arial"/>
          <w:color w:val="000000"/>
          <w:sz w:val="22"/>
          <w:szCs w:val="22"/>
        </w:rPr>
        <w:t>: Controle do Tabagismo. Saúde Coletiva. </w:t>
      </w:r>
    </w:p>
    <w:p w:rsid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Avaliação e </w:t>
      </w:r>
      <w:r>
        <w:rPr>
          <w:rStyle w:val="nolink"/>
          <w:rFonts w:ascii="Arial" w:hAnsi="Arial" w:cs="Arial"/>
          <w:b/>
          <w:bCs/>
          <w:color w:val="000000"/>
          <w:sz w:val="22"/>
          <w:szCs w:val="22"/>
        </w:rPr>
        <w:t>Certificado</w:t>
      </w:r>
      <w:r>
        <w:rPr>
          <w:rFonts w:ascii="Arial" w:hAnsi="Arial" w:cs="Arial"/>
          <w:color w:val="000000"/>
          <w:sz w:val="22"/>
          <w:szCs w:val="22"/>
        </w:rPr>
        <w:t>: Avaliação múltipla escolha realizada ao final do curso. O aluno que tiver 70% de acertos na avaliação estará aprovado. </w:t>
      </w:r>
    </w:p>
    <w:p w:rsidR="001060FD" w:rsidRPr="00BD291F" w:rsidRDefault="00BD291F" w:rsidP="00BD291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Carga horária</w:t>
      </w:r>
      <w:r>
        <w:rPr>
          <w:rFonts w:ascii="Arial" w:hAnsi="Arial" w:cs="Arial"/>
          <w:color w:val="000000"/>
          <w:sz w:val="22"/>
          <w:szCs w:val="22"/>
        </w:rPr>
        <w:t>: 20 horas destinadas à visualização e estudos das aulas e 25 horas destinadas à leitura e estudo do material complementar aos vídeos: Total 45 horas.</w:t>
      </w:r>
      <w:bookmarkStart w:id="0" w:name="_GoBack"/>
      <w:bookmarkEnd w:id="0"/>
    </w:p>
    <w:sectPr w:rsidR="001060FD" w:rsidRPr="00BD2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1F"/>
    <w:rsid w:val="00B978C4"/>
    <w:rsid w:val="00BD291F"/>
    <w:rsid w:val="00E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428A"/>
  <w15:chartTrackingRefBased/>
  <w15:docId w15:val="{CE08969D-B95D-4172-97D3-712434F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91F"/>
    <w:rPr>
      <w:b/>
      <w:bCs/>
    </w:rPr>
  </w:style>
  <w:style w:type="character" w:customStyle="1" w:styleId="nolink">
    <w:name w:val="nolink"/>
    <w:basedOn w:val="Fontepargpadro"/>
    <w:rsid w:val="00BD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Vitória dos Santos Mendes</dc:creator>
  <cp:keywords/>
  <dc:description/>
  <cp:lastModifiedBy>Fernanda Vitória dos Santos Mendes</cp:lastModifiedBy>
  <cp:revision>1</cp:revision>
  <dcterms:created xsi:type="dcterms:W3CDTF">2025-05-08T16:42:00Z</dcterms:created>
  <dcterms:modified xsi:type="dcterms:W3CDTF">2025-05-08T16:42:00Z</dcterms:modified>
</cp:coreProperties>
</file>